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18"/>
          <w:szCs w:val="28"/>
        </w:rPr>
      </w:pPr>
    </w:p>
    <w:p w:rsidR="004F60AF" w:rsidRDefault="004F60AF" w:rsidP="004F60AF">
      <w:pPr>
        <w:pStyle w:val="a8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20 сесії 8 скликання</w:t>
      </w: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(друге пленарне засідання)</w:t>
      </w: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2"/>
          <w:szCs w:val="28"/>
          <w:lang w:val="uk-UA"/>
        </w:rPr>
      </w:pPr>
    </w:p>
    <w:p w:rsidR="004F60AF" w:rsidRDefault="004F60AF" w:rsidP="004F60AF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:rsidR="004F60AF" w:rsidRDefault="004F60AF" w:rsidP="004F60AF">
      <w:pPr>
        <w:pStyle w:val="a8"/>
        <w:spacing w:before="0" w:beforeAutospacing="0" w:after="0" w:afterAutospacing="0"/>
        <w:rPr>
          <w:b/>
          <w:color w:val="000000"/>
          <w:sz w:val="28"/>
          <w:szCs w:val="27"/>
        </w:rPr>
      </w:pPr>
    </w:p>
    <w:p w:rsidR="004F60AF" w:rsidRDefault="004F60AF" w:rsidP="004F60AF">
      <w:pPr>
        <w:pStyle w:val="a8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>
        <w:rPr>
          <w:b/>
          <w:color w:val="000000"/>
          <w:sz w:val="28"/>
          <w:szCs w:val="27"/>
        </w:rPr>
        <w:t>від</w:t>
      </w:r>
      <w:proofErr w:type="spellEnd"/>
      <w:r>
        <w:rPr>
          <w:b/>
          <w:color w:val="000000"/>
          <w:sz w:val="28"/>
          <w:szCs w:val="27"/>
        </w:rPr>
        <w:t xml:space="preserve"> </w:t>
      </w:r>
      <w:r>
        <w:rPr>
          <w:b/>
          <w:color w:val="000000"/>
          <w:sz w:val="28"/>
          <w:szCs w:val="27"/>
          <w:lang w:val="uk-UA"/>
        </w:rPr>
        <w:t xml:space="preserve">15 жовтня </w:t>
      </w:r>
      <w:r>
        <w:rPr>
          <w:b/>
          <w:color w:val="000000"/>
          <w:sz w:val="28"/>
          <w:szCs w:val="27"/>
        </w:rPr>
        <w:t>2024 року</w:t>
      </w:r>
    </w:p>
    <w:p w:rsidR="004F60AF" w:rsidRDefault="004F60AF" w:rsidP="004F60AF">
      <w:pPr>
        <w:pStyle w:val="a8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  <w:lang w:val="uk-UA"/>
        </w:rPr>
        <w:t>63</w:t>
      </w:r>
      <w:r>
        <w:rPr>
          <w:b/>
          <w:color w:val="000000"/>
          <w:sz w:val="28"/>
          <w:szCs w:val="28"/>
          <w:lang w:val="uk-UA"/>
        </w:rPr>
        <w:t>8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1,2,</w:t>
      </w:r>
      <w:r w:rsidR="00BA3A1B">
        <w:rPr>
          <w:sz w:val="28"/>
          <w:szCs w:val="28"/>
          <w:lang w:val="uk-UA"/>
        </w:rPr>
        <w:t>3,</w:t>
      </w:r>
      <w:r w:rsidR="00896037">
        <w:rPr>
          <w:sz w:val="28"/>
          <w:szCs w:val="28"/>
          <w:lang w:val="uk-UA"/>
        </w:rPr>
        <w:t>4,</w:t>
      </w:r>
      <w:r w:rsidRPr="00F40115">
        <w:rPr>
          <w:sz w:val="28"/>
          <w:szCs w:val="28"/>
          <w:lang w:val="uk-UA"/>
        </w:rPr>
        <w:t>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9E0DEE">
        <w:rPr>
          <w:sz w:val="28"/>
          <w:szCs w:val="28"/>
          <w:lang w:val="uk-UA"/>
        </w:rPr>
        <w:t>323 699 900</w:t>
      </w:r>
      <w:r w:rsidRPr="00F40115">
        <w:rPr>
          <w:sz w:val="28"/>
          <w:szCs w:val="28"/>
          <w:lang w:val="uk-UA"/>
        </w:rPr>
        <w:t xml:space="preserve">,00 гривень, у тому числі доходи загального фонду бюджету – </w:t>
      </w:r>
      <w:r w:rsidR="009E0DEE">
        <w:rPr>
          <w:sz w:val="28"/>
          <w:szCs w:val="28"/>
          <w:lang w:val="uk-UA"/>
        </w:rPr>
        <w:t>311 183 797</w:t>
      </w:r>
      <w:r w:rsidRPr="00F40115">
        <w:rPr>
          <w:sz w:val="28"/>
          <w:szCs w:val="28"/>
          <w:lang w:val="uk-UA"/>
        </w:rPr>
        <w:t xml:space="preserve">,00 гривень та доходи спеціального фонду бюджету – </w:t>
      </w:r>
      <w:r w:rsidR="009E0DEE">
        <w:rPr>
          <w:sz w:val="28"/>
          <w:szCs w:val="28"/>
          <w:lang w:val="uk-UA"/>
        </w:rPr>
        <w:t>12 516 103,00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59488B">
        <w:rPr>
          <w:sz w:val="28"/>
          <w:szCs w:val="28"/>
          <w:lang w:val="uk-UA"/>
        </w:rPr>
        <w:t>326 679 861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59488B">
        <w:rPr>
          <w:sz w:val="28"/>
          <w:szCs w:val="28"/>
          <w:lang w:val="uk-UA"/>
        </w:rPr>
        <w:t>301 160 893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59488B">
        <w:rPr>
          <w:sz w:val="28"/>
          <w:szCs w:val="28"/>
          <w:lang w:val="uk-UA"/>
        </w:rPr>
        <w:t>25 518 968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9343C3">
        <w:rPr>
          <w:color w:val="000000"/>
          <w:sz w:val="28"/>
          <w:szCs w:val="28"/>
          <w:lang w:val="uk-UA"/>
        </w:rPr>
        <w:t>10 022 904</w:t>
      </w:r>
      <w:r w:rsidR="002953A4">
        <w:rPr>
          <w:color w:val="000000"/>
          <w:sz w:val="28"/>
          <w:szCs w:val="28"/>
          <w:lang w:val="uk-UA"/>
        </w:rPr>
        <w:t>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13 002 865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Pr="00F40115">
        <w:rPr>
          <w:b/>
          <w:sz w:val="28"/>
          <w:szCs w:val="28"/>
          <w:lang w:val="uk-UA"/>
        </w:rPr>
        <w:t>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0953A2" w:rsidRDefault="00BA3A1B" w:rsidP="000953A2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3. Затвердити на 2024 рік </w:t>
      </w:r>
      <w:r w:rsidRPr="00F40115">
        <w:rPr>
          <w:b/>
          <w:sz w:val="28"/>
          <w:szCs w:val="28"/>
          <w:lang w:val="uk-UA"/>
        </w:rPr>
        <w:t>міжбюджетні трансферти</w:t>
      </w:r>
      <w:r w:rsidRPr="00F40115">
        <w:rPr>
          <w:sz w:val="28"/>
          <w:szCs w:val="28"/>
          <w:lang w:val="uk-UA"/>
        </w:rPr>
        <w:t xml:space="preserve"> згідно з додатком 5 до цього рішення.</w:t>
      </w:r>
    </w:p>
    <w:p w:rsidR="00896037" w:rsidRPr="00537DE4" w:rsidRDefault="00896037" w:rsidP="000953A2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537DE4">
        <w:rPr>
          <w:sz w:val="28"/>
          <w:szCs w:val="28"/>
          <w:lang w:val="uk-UA"/>
        </w:rPr>
        <w:t xml:space="preserve">4. </w:t>
      </w:r>
      <w:proofErr w:type="spellStart"/>
      <w:r w:rsidRPr="00537DE4">
        <w:rPr>
          <w:sz w:val="28"/>
          <w:szCs w:val="28"/>
        </w:rPr>
        <w:t>Затвердити</w:t>
      </w:r>
      <w:proofErr w:type="spellEnd"/>
      <w:r w:rsidRPr="00537DE4">
        <w:rPr>
          <w:sz w:val="28"/>
          <w:szCs w:val="28"/>
        </w:rPr>
        <w:t xml:space="preserve"> на 20</w:t>
      </w:r>
      <w:r w:rsidRPr="00537D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рік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b/>
          <w:bCs/>
          <w:sz w:val="28"/>
          <w:szCs w:val="28"/>
          <w:lang w:val="uk-UA"/>
        </w:rPr>
        <w:t xml:space="preserve">обсяги капітальних вкладень у розрізі </w:t>
      </w:r>
      <w:r w:rsidR="009343C3">
        <w:rPr>
          <w:b/>
          <w:bCs/>
          <w:sz w:val="28"/>
          <w:szCs w:val="28"/>
          <w:lang w:val="uk-UA"/>
        </w:rPr>
        <w:t>і</w:t>
      </w:r>
      <w:r w:rsidRPr="00537DE4">
        <w:rPr>
          <w:b/>
          <w:bCs/>
          <w:sz w:val="28"/>
          <w:szCs w:val="28"/>
          <w:lang w:val="uk-UA"/>
        </w:rPr>
        <w:t xml:space="preserve">нвестиційних проектів </w:t>
      </w:r>
      <w:proofErr w:type="spellStart"/>
      <w:r w:rsidRPr="00537DE4">
        <w:rPr>
          <w:sz w:val="28"/>
          <w:szCs w:val="28"/>
        </w:rPr>
        <w:t>згідно</w:t>
      </w:r>
      <w:proofErr w:type="spellEnd"/>
      <w:r w:rsidRPr="00537DE4">
        <w:rPr>
          <w:sz w:val="28"/>
          <w:szCs w:val="28"/>
        </w:rPr>
        <w:t xml:space="preserve"> з </w:t>
      </w:r>
      <w:proofErr w:type="spellStart"/>
      <w:r w:rsidRPr="00537DE4">
        <w:rPr>
          <w:sz w:val="28"/>
          <w:szCs w:val="28"/>
        </w:rPr>
        <w:t>додатком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sz w:val="28"/>
          <w:szCs w:val="28"/>
          <w:lang w:val="uk-UA"/>
        </w:rPr>
        <w:t>6</w:t>
      </w:r>
      <w:r w:rsidRPr="00537DE4">
        <w:rPr>
          <w:sz w:val="28"/>
          <w:szCs w:val="28"/>
        </w:rPr>
        <w:t xml:space="preserve"> до </w:t>
      </w:r>
      <w:proofErr w:type="spellStart"/>
      <w:r w:rsidRPr="00537DE4">
        <w:rPr>
          <w:sz w:val="28"/>
          <w:szCs w:val="28"/>
        </w:rPr>
        <w:t>цього</w:t>
      </w:r>
      <w:proofErr w:type="spellEnd"/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рішення</w:t>
      </w:r>
      <w:proofErr w:type="spellEnd"/>
      <w:r w:rsidRPr="00537DE4">
        <w:rPr>
          <w:sz w:val="28"/>
          <w:szCs w:val="28"/>
        </w:rPr>
        <w:t>.</w:t>
      </w:r>
    </w:p>
    <w:p w:rsidR="005D5AD5" w:rsidRPr="007B701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у сумі </w:t>
      </w:r>
      <w:r w:rsidR="009343C3">
        <w:rPr>
          <w:sz w:val="28"/>
          <w:szCs w:val="28"/>
          <w:lang w:val="uk-UA"/>
        </w:rPr>
        <w:t>84 </w:t>
      </w:r>
      <w:r w:rsidR="00DE562D">
        <w:rPr>
          <w:sz w:val="28"/>
          <w:szCs w:val="28"/>
          <w:lang w:val="uk-UA"/>
        </w:rPr>
        <w:t>722</w:t>
      </w:r>
      <w:r w:rsidR="009343C3">
        <w:rPr>
          <w:sz w:val="28"/>
          <w:szCs w:val="28"/>
          <w:lang w:val="uk-UA"/>
        </w:rPr>
        <w:t xml:space="preserve"> </w:t>
      </w:r>
      <w:r w:rsidR="00DE562D">
        <w:rPr>
          <w:sz w:val="28"/>
          <w:szCs w:val="28"/>
          <w:lang w:val="uk-UA"/>
        </w:rPr>
        <w:t>13</w:t>
      </w:r>
      <w:r w:rsidR="009343C3">
        <w:rPr>
          <w:sz w:val="28"/>
          <w:szCs w:val="28"/>
          <w:lang w:val="uk-UA"/>
        </w:rPr>
        <w:t>4</w:t>
      </w:r>
      <w:r w:rsidR="001A0199" w:rsidRPr="007B7015">
        <w:rPr>
          <w:sz w:val="28"/>
          <w:szCs w:val="28"/>
          <w:lang w:val="uk-UA"/>
        </w:rPr>
        <w:t>,00</w:t>
      </w:r>
      <w:r w:rsidRPr="007B7015">
        <w:rPr>
          <w:sz w:val="28"/>
          <w:szCs w:val="28"/>
          <w:lang w:val="uk-UA"/>
        </w:rPr>
        <w:t xml:space="preserve"> гривень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додатків </w:t>
      </w:r>
      <w:r w:rsidR="00C974FD">
        <w:rPr>
          <w:sz w:val="28"/>
          <w:szCs w:val="28"/>
          <w:lang w:val="uk-UA"/>
        </w:rPr>
        <w:t>1,</w:t>
      </w:r>
      <w:r w:rsidRPr="00FA5392">
        <w:rPr>
          <w:sz w:val="28"/>
          <w:szCs w:val="28"/>
          <w:lang w:val="uk-UA"/>
        </w:rPr>
        <w:t>2,3,</w:t>
      </w:r>
      <w:r w:rsidR="009343C3">
        <w:rPr>
          <w:sz w:val="28"/>
          <w:szCs w:val="28"/>
          <w:lang w:val="uk-UA"/>
        </w:rPr>
        <w:t>5,</w:t>
      </w:r>
      <w:r w:rsidR="007360FD">
        <w:rPr>
          <w:sz w:val="28"/>
          <w:szCs w:val="28"/>
          <w:lang w:val="uk-UA"/>
        </w:rPr>
        <w:t>6</w:t>
      </w:r>
      <w:r w:rsidRPr="00FA5392">
        <w:rPr>
          <w:sz w:val="28"/>
          <w:szCs w:val="28"/>
          <w:lang w:val="uk-UA"/>
        </w:rPr>
        <w:t xml:space="preserve">,7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 w:rsidR="004F60AF">
        <w:rPr>
          <w:b/>
          <w:sz w:val="28"/>
          <w:szCs w:val="28"/>
          <w:lang w:val="uk-UA"/>
        </w:rPr>
        <w:tab/>
      </w:r>
      <w:r w:rsidR="004F60AF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ab/>
        <w:t xml:space="preserve">    Юрій БОВА</w:t>
      </w:r>
    </w:p>
    <w:p w:rsidR="005D5AD5" w:rsidRDefault="005D5AD5"/>
    <w:sectPr w:rsidR="005D5AD5" w:rsidSect="00505EB2">
      <w:pgSz w:w="11906" w:h="16838"/>
      <w:pgMar w:top="851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11229C"/>
    <w:rsid w:val="00133E81"/>
    <w:rsid w:val="00137EBF"/>
    <w:rsid w:val="00194462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561D5"/>
    <w:rsid w:val="00456B7D"/>
    <w:rsid w:val="00471047"/>
    <w:rsid w:val="004923B3"/>
    <w:rsid w:val="004957C0"/>
    <w:rsid w:val="004B6BE6"/>
    <w:rsid w:val="004E2470"/>
    <w:rsid w:val="004F60AF"/>
    <w:rsid w:val="00505EB2"/>
    <w:rsid w:val="00512E88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745F3"/>
    <w:rsid w:val="00C754CC"/>
    <w:rsid w:val="00C9065A"/>
    <w:rsid w:val="00C974FD"/>
    <w:rsid w:val="00CF3218"/>
    <w:rsid w:val="00D10852"/>
    <w:rsid w:val="00D24A50"/>
    <w:rsid w:val="00D25391"/>
    <w:rsid w:val="00D60A43"/>
    <w:rsid w:val="00D76258"/>
    <w:rsid w:val="00D9164C"/>
    <w:rsid w:val="00DA2E1E"/>
    <w:rsid w:val="00DA3811"/>
    <w:rsid w:val="00DE1B91"/>
    <w:rsid w:val="00DE562D"/>
    <w:rsid w:val="00E54056"/>
    <w:rsid w:val="00E8466B"/>
    <w:rsid w:val="00E918B5"/>
    <w:rsid w:val="00E97A03"/>
    <w:rsid w:val="00EB1A53"/>
    <w:rsid w:val="00ED0664"/>
    <w:rsid w:val="00ED3169"/>
    <w:rsid w:val="00EF2634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AB3772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23</cp:revision>
  <cp:lastPrinted>2024-10-14T12:44:00Z</cp:lastPrinted>
  <dcterms:created xsi:type="dcterms:W3CDTF">2024-05-23T08:38:00Z</dcterms:created>
  <dcterms:modified xsi:type="dcterms:W3CDTF">2024-10-15T12:41:00Z</dcterms:modified>
</cp:coreProperties>
</file>